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EDA2" w14:textId="77777777" w:rsidR="00781CA9" w:rsidRPr="00926947" w:rsidRDefault="00781CA9" w:rsidP="00781CA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6947">
        <w:rPr>
          <w:rFonts w:ascii="Times New Roman" w:hAnsi="Times New Roman" w:cs="Times New Roman"/>
          <w:b/>
          <w:bCs/>
          <w:sz w:val="20"/>
          <w:szCs w:val="20"/>
        </w:rPr>
        <w:t>CURRICULUM VITAE</w:t>
      </w:r>
    </w:p>
    <w:p w14:paraId="6FCE557D" w14:textId="77777777" w:rsidR="00781CA9" w:rsidRPr="00926947" w:rsidRDefault="00781CA9" w:rsidP="00781CA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6947">
        <w:rPr>
          <w:rFonts w:ascii="Times New Roman" w:hAnsi="Times New Roman" w:cs="Times New Roman"/>
          <w:b/>
          <w:bCs/>
          <w:sz w:val="20"/>
          <w:szCs w:val="20"/>
        </w:rPr>
        <w:t>di</w:t>
      </w:r>
    </w:p>
    <w:p w14:paraId="59B27D24" w14:textId="77777777" w:rsidR="00781CA9" w:rsidRPr="00926947" w:rsidRDefault="00781CA9" w:rsidP="00781CA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Pasquale Vizza</w:t>
      </w:r>
    </w:p>
    <w:p w14:paraId="2F77BB1A" w14:textId="77777777" w:rsidR="00781CA9" w:rsidRPr="00A167B6" w:rsidRDefault="00781CA9" w:rsidP="00781CA9">
      <w:pPr>
        <w:jc w:val="both"/>
        <w:rPr>
          <w:rFonts w:ascii="Times New Roman" w:hAnsi="Times New Roman" w:cs="Times New Roman"/>
          <w:sz w:val="20"/>
          <w:szCs w:val="20"/>
        </w:rPr>
      </w:pPr>
      <w:r w:rsidRPr="00A167B6">
        <w:rPr>
          <w:rFonts w:ascii="Times New Roman" w:hAnsi="Times New Roman" w:cs="Times New Roman"/>
          <w:sz w:val="20"/>
          <w:szCs w:val="20"/>
        </w:rPr>
        <w:t>Laureato in Ingegneria Energetica   2014 presso l’Università della Calabria, presso la stessa università ha conseguito il titolo di Dottore di Ricerca in Scienze e Ingegneria dell’Ambiente delle Costruzioni e dell’Energia nel 2018.</w:t>
      </w:r>
    </w:p>
    <w:p w14:paraId="1F5192F0" w14:textId="77777777" w:rsidR="00781CA9" w:rsidRPr="00A167B6" w:rsidRDefault="00781CA9" w:rsidP="00781CA9">
      <w:pPr>
        <w:jc w:val="both"/>
        <w:rPr>
          <w:rFonts w:ascii="Times New Roman" w:hAnsi="Times New Roman" w:cs="Times New Roman"/>
          <w:sz w:val="20"/>
          <w:szCs w:val="20"/>
        </w:rPr>
      </w:pPr>
      <w:r w:rsidRPr="00A167B6">
        <w:rPr>
          <w:rFonts w:ascii="Times New Roman" w:hAnsi="Times New Roman" w:cs="Times New Roman"/>
          <w:sz w:val="20"/>
          <w:szCs w:val="20"/>
        </w:rPr>
        <w:t xml:space="preserve">Dal 2021 è Ricercatore a Tempo Determinato di Tipo “A” nel SSD ING-IND/33. L’attività di ricerca svolta riguarda diversi aspetti dei sistemi elettrici, che vanno dal mercato dell’energia elettrica alla gestione dei flussi di potenza, nonché aspetti riguardanti le reti di trasmissione e distribuzione. Dal 2014 è stato impegnato in diversi progetti di ricerca ed attualmente è impegnato nel progetto Europeo </w:t>
      </w:r>
      <w:proofErr w:type="spellStart"/>
      <w:r w:rsidRPr="00A167B6">
        <w:rPr>
          <w:rFonts w:ascii="Times New Roman" w:hAnsi="Times New Roman" w:cs="Times New Roman"/>
          <w:sz w:val="20"/>
          <w:szCs w:val="20"/>
        </w:rPr>
        <w:t>Ebalance</w:t>
      </w:r>
      <w:proofErr w:type="spellEnd"/>
      <w:r w:rsidRPr="00A167B6">
        <w:rPr>
          <w:rFonts w:ascii="Times New Roman" w:hAnsi="Times New Roman" w:cs="Times New Roman"/>
          <w:sz w:val="20"/>
          <w:szCs w:val="20"/>
        </w:rPr>
        <w:t xml:space="preserve"> plus.</w:t>
      </w:r>
    </w:p>
    <w:p w14:paraId="177EC766" w14:textId="77777777" w:rsidR="00781CA9" w:rsidRPr="00A167B6" w:rsidRDefault="00781CA9" w:rsidP="00781CA9">
      <w:pPr>
        <w:jc w:val="both"/>
        <w:rPr>
          <w:rFonts w:ascii="Times New Roman" w:hAnsi="Times New Roman" w:cs="Times New Roman"/>
          <w:sz w:val="20"/>
          <w:szCs w:val="20"/>
        </w:rPr>
      </w:pPr>
      <w:r w:rsidRPr="00A167B6">
        <w:rPr>
          <w:rFonts w:ascii="Times New Roman" w:hAnsi="Times New Roman" w:cs="Times New Roman"/>
          <w:sz w:val="20"/>
          <w:szCs w:val="20"/>
        </w:rPr>
        <w:t xml:space="preserve">È stato assegnista di ricerca presso la medesima università, nell’ambito dei Sistemi Elettrici per l’Energia, dal 2018 al 2021, occupandosi principalmente di Modelli di demand </w:t>
      </w:r>
      <w:proofErr w:type="spellStart"/>
      <w:r w:rsidRPr="00A167B6">
        <w:rPr>
          <w:rFonts w:ascii="Times New Roman" w:hAnsi="Times New Roman" w:cs="Times New Roman"/>
          <w:sz w:val="20"/>
          <w:szCs w:val="20"/>
        </w:rPr>
        <w:t>response</w:t>
      </w:r>
      <w:proofErr w:type="spellEnd"/>
      <w:r w:rsidRPr="00A167B6">
        <w:rPr>
          <w:rFonts w:ascii="Times New Roman" w:hAnsi="Times New Roman" w:cs="Times New Roman"/>
          <w:sz w:val="20"/>
          <w:szCs w:val="20"/>
        </w:rPr>
        <w:t xml:space="preserve"> per la gestione in tempo reale dell’aggregazione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5B44F18" w14:textId="77777777" w:rsidR="00781CA9" w:rsidRPr="00A167B6" w:rsidRDefault="00781CA9" w:rsidP="00781CA9">
      <w:pPr>
        <w:jc w:val="both"/>
        <w:rPr>
          <w:rFonts w:ascii="Times New Roman" w:hAnsi="Times New Roman" w:cs="Times New Roman"/>
          <w:sz w:val="20"/>
          <w:szCs w:val="20"/>
        </w:rPr>
      </w:pPr>
      <w:r w:rsidRPr="00A167B6">
        <w:rPr>
          <w:rFonts w:ascii="Times New Roman" w:hAnsi="Times New Roman" w:cs="Times New Roman"/>
          <w:sz w:val="20"/>
          <w:szCs w:val="20"/>
        </w:rPr>
        <w:t xml:space="preserve">Svolge la sua attività di ricerca presso il </w:t>
      </w:r>
      <w:proofErr w:type="spellStart"/>
      <w:r w:rsidRPr="00A167B6">
        <w:rPr>
          <w:rFonts w:ascii="Times New Roman" w:hAnsi="Times New Roman" w:cs="Times New Roman"/>
          <w:sz w:val="20"/>
          <w:szCs w:val="20"/>
        </w:rPr>
        <w:t>LAboratorio</w:t>
      </w:r>
      <w:proofErr w:type="spellEnd"/>
      <w:r w:rsidRPr="00A167B6">
        <w:rPr>
          <w:rFonts w:ascii="Times New Roman" w:hAnsi="Times New Roman" w:cs="Times New Roman"/>
          <w:sz w:val="20"/>
          <w:szCs w:val="20"/>
        </w:rPr>
        <w:t xml:space="preserve"> di Sistemi Elettrici per l’Energia e le fonti Rinnovabili (LASEER), del Dipartimento di Ingegneria Energetica, Meccanica e Gestionale (DIMEG).</w:t>
      </w:r>
    </w:p>
    <w:p w14:paraId="214B5105" w14:textId="77777777" w:rsidR="00781CA9" w:rsidRPr="00A167B6" w:rsidRDefault="00781CA9" w:rsidP="00781CA9">
      <w:pPr>
        <w:jc w:val="center"/>
        <w:rPr>
          <w:rFonts w:ascii="Times New Roman" w:hAnsi="Times New Roman" w:cs="Times New Roman"/>
          <w:sz w:val="20"/>
          <w:szCs w:val="20"/>
        </w:rPr>
      </w:pPr>
      <w:r w:rsidRPr="00A167B6">
        <w:rPr>
          <w:rFonts w:ascii="Times New Roman" w:hAnsi="Times New Roman" w:cs="Times New Roman"/>
          <w:b/>
          <w:sz w:val="20"/>
          <w:szCs w:val="20"/>
        </w:rPr>
        <w:t>Linee di ricerca</w:t>
      </w:r>
    </w:p>
    <w:p w14:paraId="616FE5AF" w14:textId="77777777" w:rsidR="00781CA9" w:rsidRPr="00A167B6" w:rsidRDefault="00781CA9" w:rsidP="00781CA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167B6">
        <w:rPr>
          <w:rFonts w:ascii="Times New Roman" w:hAnsi="Times New Roman" w:cs="Times New Roman"/>
          <w:sz w:val="20"/>
          <w:szCs w:val="20"/>
        </w:rPr>
        <w:t>Mercato dell’energia elettrica; mercato elettrico della flessibilità.</w:t>
      </w:r>
    </w:p>
    <w:p w14:paraId="1CCB659C" w14:textId="77777777" w:rsidR="00781CA9" w:rsidRPr="00A167B6" w:rsidRDefault="00781CA9" w:rsidP="00781CA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167B6">
        <w:rPr>
          <w:rFonts w:ascii="Times New Roman" w:hAnsi="Times New Roman" w:cs="Times New Roman"/>
          <w:sz w:val="20"/>
          <w:szCs w:val="20"/>
        </w:rPr>
        <w:t>Modelli previsionali del carico elettrico e della produzione da fonti rinnovabili.</w:t>
      </w:r>
    </w:p>
    <w:p w14:paraId="4205CEE3" w14:textId="77777777" w:rsidR="00781CA9" w:rsidRPr="00A167B6" w:rsidRDefault="00781CA9" w:rsidP="00781CA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167B6">
        <w:rPr>
          <w:rFonts w:ascii="Times New Roman" w:hAnsi="Times New Roman" w:cs="Times New Roman"/>
          <w:sz w:val="20"/>
          <w:szCs w:val="20"/>
        </w:rPr>
        <w:t>Comunità energetiche e modelli di gestione dell’energia all’interno di aggregazioni di utenti.</w:t>
      </w:r>
    </w:p>
    <w:p w14:paraId="73DEC3A9" w14:textId="77777777" w:rsidR="00781CA9" w:rsidRPr="00A167B6" w:rsidRDefault="00781CA9" w:rsidP="00781CA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167B6">
        <w:rPr>
          <w:rFonts w:ascii="Times New Roman" w:hAnsi="Times New Roman" w:cs="Times New Roman"/>
          <w:sz w:val="20"/>
          <w:szCs w:val="20"/>
        </w:rPr>
        <w:t>Controllo e gestione dei sistemi di accumulo per l’energia elettrica.</w:t>
      </w:r>
    </w:p>
    <w:p w14:paraId="44052B7F" w14:textId="77777777" w:rsidR="00781CA9" w:rsidRPr="00A167B6" w:rsidRDefault="00781CA9" w:rsidP="00781CA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167B6">
        <w:rPr>
          <w:rFonts w:ascii="Times New Roman" w:hAnsi="Times New Roman" w:cs="Times New Roman"/>
          <w:sz w:val="20"/>
          <w:szCs w:val="20"/>
        </w:rPr>
        <w:t>Microgrids</w:t>
      </w:r>
      <w:proofErr w:type="spellEnd"/>
      <w:r w:rsidRPr="00A167B6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A167B6">
        <w:rPr>
          <w:rFonts w:ascii="Times New Roman" w:hAnsi="Times New Roman" w:cs="Times New Roman"/>
          <w:sz w:val="20"/>
          <w:szCs w:val="20"/>
        </w:rPr>
        <w:t>nanogrids</w:t>
      </w:r>
      <w:proofErr w:type="spellEnd"/>
      <w:r w:rsidRPr="00A167B6">
        <w:rPr>
          <w:rFonts w:ascii="Times New Roman" w:hAnsi="Times New Roman" w:cs="Times New Roman"/>
          <w:sz w:val="20"/>
          <w:szCs w:val="20"/>
        </w:rPr>
        <w:t xml:space="preserve"> in ottica </w:t>
      </w:r>
      <w:proofErr w:type="spellStart"/>
      <w:r w:rsidRPr="00A167B6">
        <w:rPr>
          <w:rFonts w:ascii="Times New Roman" w:hAnsi="Times New Roman" w:cs="Times New Roman"/>
          <w:sz w:val="20"/>
          <w:szCs w:val="20"/>
        </w:rPr>
        <w:t>smartgrids</w:t>
      </w:r>
      <w:proofErr w:type="spellEnd"/>
      <w:r w:rsidRPr="00A167B6">
        <w:rPr>
          <w:rFonts w:ascii="Times New Roman" w:hAnsi="Times New Roman" w:cs="Times New Roman"/>
          <w:sz w:val="20"/>
          <w:szCs w:val="20"/>
        </w:rPr>
        <w:t xml:space="preserve"> per la gestione ottimale dei flussi di potenza.</w:t>
      </w:r>
    </w:p>
    <w:p w14:paraId="15627FC8" w14:textId="77777777" w:rsidR="00781CA9" w:rsidRPr="00A167B6" w:rsidRDefault="00781CA9" w:rsidP="00781CA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167B6">
        <w:rPr>
          <w:rFonts w:ascii="Times New Roman" w:hAnsi="Times New Roman" w:cs="Times New Roman"/>
          <w:sz w:val="20"/>
          <w:szCs w:val="20"/>
        </w:rPr>
        <w:t xml:space="preserve">Monitoraggio e analisi della produzione e del carico elettrico; Smart </w:t>
      </w:r>
      <w:proofErr w:type="spellStart"/>
      <w:r w:rsidRPr="00A167B6">
        <w:rPr>
          <w:rFonts w:ascii="Times New Roman" w:hAnsi="Times New Roman" w:cs="Times New Roman"/>
          <w:sz w:val="20"/>
          <w:szCs w:val="20"/>
        </w:rPr>
        <w:t>metering</w:t>
      </w:r>
      <w:proofErr w:type="spellEnd"/>
      <w:r w:rsidRPr="00A167B6">
        <w:rPr>
          <w:rFonts w:ascii="Times New Roman" w:hAnsi="Times New Roman" w:cs="Times New Roman"/>
          <w:sz w:val="20"/>
          <w:szCs w:val="20"/>
        </w:rPr>
        <w:t>.</w:t>
      </w:r>
    </w:p>
    <w:p w14:paraId="7ECCCA8F" w14:textId="77777777" w:rsidR="00781CA9" w:rsidRPr="00A167B6" w:rsidRDefault="00781CA9" w:rsidP="00781CA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167B6">
        <w:rPr>
          <w:rFonts w:ascii="Times New Roman" w:hAnsi="Times New Roman" w:cs="Times New Roman"/>
          <w:sz w:val="20"/>
          <w:szCs w:val="20"/>
        </w:rPr>
        <w:t>Sistemi per la conversione statica dell’energia, modellazione, analisi e prototipizzazione.</w:t>
      </w:r>
    </w:p>
    <w:p w14:paraId="1183C4EA" w14:textId="77777777" w:rsidR="00781CA9" w:rsidRPr="007524BB" w:rsidRDefault="00781CA9" w:rsidP="00781CA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167B6">
        <w:rPr>
          <w:rFonts w:ascii="Times New Roman" w:hAnsi="Times New Roman" w:cs="Times New Roman"/>
          <w:sz w:val="20"/>
          <w:szCs w:val="20"/>
        </w:rPr>
        <w:t xml:space="preserve">Analisi della produzione di energia elettrica, impatto della generazione distribuita da fonti energetiche rinnovabili sul </w:t>
      </w:r>
      <w:r w:rsidRPr="007524BB">
        <w:rPr>
          <w:rFonts w:ascii="Times New Roman" w:hAnsi="Times New Roman" w:cs="Times New Roman"/>
          <w:sz w:val="20"/>
          <w:szCs w:val="20"/>
        </w:rPr>
        <w:t>sistema elettrico.</w:t>
      </w:r>
    </w:p>
    <w:p w14:paraId="07260D51" w14:textId="77777777" w:rsidR="00781CA9" w:rsidRPr="007524BB" w:rsidRDefault="00781CA9" w:rsidP="00781CA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24BB">
        <w:rPr>
          <w:rFonts w:ascii="Times New Roman" w:hAnsi="Times New Roman" w:cs="Times New Roman"/>
          <w:sz w:val="20"/>
          <w:szCs w:val="20"/>
        </w:rPr>
        <w:t>Analisi delle problematiche riguardanti i flussi di potenza sulle reti di trasmissione e distribuzione.</w:t>
      </w:r>
    </w:p>
    <w:p w14:paraId="59D99AC4" w14:textId="77777777" w:rsidR="00781CA9" w:rsidRPr="007524BB" w:rsidRDefault="00781CA9" w:rsidP="00781CA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C132FD7" w14:textId="77777777" w:rsidR="00781CA9" w:rsidRPr="007524BB" w:rsidRDefault="00781CA9" w:rsidP="00781CA9">
      <w:pPr>
        <w:jc w:val="both"/>
        <w:rPr>
          <w:rFonts w:ascii="Times New Roman" w:hAnsi="Times New Roman" w:cs="Times New Roman"/>
          <w:sz w:val="20"/>
          <w:szCs w:val="20"/>
        </w:rPr>
      </w:pPr>
      <w:r w:rsidRPr="007524BB">
        <w:rPr>
          <w:rFonts w:ascii="Times New Roman" w:hAnsi="Times New Roman" w:cs="Times New Roman"/>
          <w:sz w:val="20"/>
          <w:szCs w:val="20"/>
        </w:rPr>
        <w:t xml:space="preserve">È stato ed è revisore per diverse riviste di differenti case editrici come Elsevier, </w:t>
      </w:r>
      <w:proofErr w:type="spellStart"/>
      <w:r w:rsidRPr="007524BB">
        <w:rPr>
          <w:rFonts w:ascii="Times New Roman" w:hAnsi="Times New Roman" w:cs="Times New Roman"/>
          <w:sz w:val="20"/>
          <w:szCs w:val="20"/>
        </w:rPr>
        <w:t>Hindawi</w:t>
      </w:r>
      <w:proofErr w:type="spellEnd"/>
      <w:r w:rsidRPr="007524BB">
        <w:rPr>
          <w:rFonts w:ascii="Times New Roman" w:hAnsi="Times New Roman" w:cs="Times New Roman"/>
          <w:sz w:val="20"/>
          <w:szCs w:val="20"/>
        </w:rPr>
        <w:t xml:space="preserve">, MDPI, nonché presente nello steering </w:t>
      </w:r>
      <w:proofErr w:type="spellStart"/>
      <w:r w:rsidRPr="007524BB">
        <w:rPr>
          <w:rFonts w:ascii="Times New Roman" w:hAnsi="Times New Roman" w:cs="Times New Roman"/>
          <w:sz w:val="20"/>
          <w:szCs w:val="20"/>
        </w:rPr>
        <w:t>Commet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7524BB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7524BB">
        <w:rPr>
          <w:rFonts w:ascii="Times New Roman" w:hAnsi="Times New Roman" w:cs="Times New Roman"/>
          <w:sz w:val="20"/>
          <w:szCs w:val="20"/>
        </w:rPr>
        <w:t xml:space="preserve"> di diverse conferenze internazionale nei settori di interesse menzionati.</w:t>
      </w:r>
      <w:r>
        <w:rPr>
          <w:rFonts w:ascii="Times New Roman" w:hAnsi="Times New Roman" w:cs="Times New Roman"/>
          <w:sz w:val="20"/>
          <w:szCs w:val="20"/>
        </w:rPr>
        <w:t xml:space="preserve"> È stato ed è Guest Editor per differenti Special Issues, per differenti riviste.</w:t>
      </w:r>
    </w:p>
    <w:p w14:paraId="4EA59A71" w14:textId="77777777" w:rsidR="00781CA9" w:rsidRDefault="00781CA9"/>
    <w:sectPr w:rsidR="00781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A10"/>
    <w:multiLevelType w:val="hybridMultilevel"/>
    <w:tmpl w:val="AC48C8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552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A9"/>
    <w:rsid w:val="0078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3A4EA"/>
  <w15:chartTrackingRefBased/>
  <w15:docId w15:val="{E901CECA-9C25-4DF6-8EE3-58F362E5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1CA9"/>
    <w:pPr>
      <w:spacing w:line="259" w:lineRule="auto"/>
    </w:pPr>
    <w:rPr>
      <w:sz w:val="22"/>
      <w:szCs w:val="22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1C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81C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81C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81C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81C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81C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81C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81C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81C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81C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81C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81C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81CA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81CA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81CA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81CA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81CA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81CA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81C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81C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81C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81C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81C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81CA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81CA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81CA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81C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81CA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81CA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Eco</dc:creator>
  <cp:keywords/>
  <dc:description/>
  <cp:lastModifiedBy>Simona Eco</cp:lastModifiedBy>
  <cp:revision>1</cp:revision>
  <dcterms:created xsi:type="dcterms:W3CDTF">2024-02-20T12:15:00Z</dcterms:created>
  <dcterms:modified xsi:type="dcterms:W3CDTF">2024-02-20T12:16:00Z</dcterms:modified>
</cp:coreProperties>
</file>