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C55B" w14:textId="77777777" w:rsidR="00C37A54" w:rsidRDefault="00C37A54" w:rsidP="00C37A54">
      <w:pPr>
        <w:spacing w:after="0" w:line="276" w:lineRule="auto"/>
        <w:jc w:val="both"/>
      </w:pPr>
      <w:r w:rsidRPr="008C64F2">
        <w:rPr>
          <w:rFonts w:ascii="Arial" w:eastAsia="Arial" w:hAnsi="Arial" w:cs="Arial"/>
          <w:b/>
          <w:bCs/>
          <w:sz w:val="20"/>
          <w:szCs w:val="20"/>
        </w:rPr>
        <w:t xml:space="preserve">Salvatore </w:t>
      </w:r>
      <w:proofErr w:type="spellStart"/>
      <w:r w:rsidRPr="008C64F2">
        <w:rPr>
          <w:rFonts w:ascii="Arial" w:eastAsia="Arial" w:hAnsi="Arial" w:cs="Arial"/>
          <w:b/>
          <w:bCs/>
          <w:sz w:val="20"/>
          <w:szCs w:val="20"/>
        </w:rPr>
        <w:t>Favuzza</w:t>
      </w:r>
      <w:proofErr w:type="spellEnd"/>
      <w:r w:rsidRPr="008C64F2">
        <w:rPr>
          <w:rFonts w:ascii="Arial" w:eastAsia="Arial" w:hAnsi="Arial" w:cs="Arial"/>
          <w:sz w:val="20"/>
          <w:szCs w:val="20"/>
        </w:rPr>
        <w:t xml:space="preserve"> è Professore Ordinario presso il Dipartimento di Ingegneria dell’Università degli Studi di Palermo. Ha conseguito la laurea in Ingegneria Elettrica (V.O.) con la votazione di 110 e lode ed il titolo di Dottore di Ricerca in Ingegneria Elettrica (XII ciclo) presso l’Università di Palermo, rispettivamente nel 1996 e nel 2000. Dal 2002 lavora con il gruppo di Sistemi Elettrici per l’Energia della stessa Università, divenendo ricercatore nel 2006, professore associato nel 2015 e professore ordinario nel 2021 sempre nel settore scientifico disciplinare ING-IND/33.</w:t>
      </w:r>
    </w:p>
    <w:p w14:paraId="27131BE9" w14:textId="77777777" w:rsidR="00C37A54" w:rsidRDefault="00C37A54" w:rsidP="00C37A54">
      <w:pPr>
        <w:spacing w:after="0" w:line="276" w:lineRule="auto"/>
        <w:jc w:val="both"/>
      </w:pPr>
      <w:r w:rsidRPr="008C64F2">
        <w:rPr>
          <w:rFonts w:ascii="Arial" w:eastAsia="Arial" w:hAnsi="Arial" w:cs="Arial"/>
          <w:sz w:val="20"/>
          <w:szCs w:val="20"/>
        </w:rPr>
        <w:t>Attualmente insegna “Progettazione elettrica” e “Tecnica della sicurezza elettrica” nel Corso di Laurea Magistrale in Ingegneria Elettrica e “Generazione distribuita da fonti rinnovabili” nel corso di Laurea in Ingegneria dell’Energia e delle Fonti Rinnovabili dell’Università degli Studi di Palermo. Ha svolto anche numerose docenze in master universitari di I e II livello.</w:t>
      </w:r>
    </w:p>
    <w:p w14:paraId="23228A32" w14:textId="77777777" w:rsidR="00C37A54" w:rsidRDefault="00C37A54" w:rsidP="00C37A54">
      <w:pPr>
        <w:spacing w:after="0" w:line="276" w:lineRule="auto"/>
        <w:jc w:val="both"/>
      </w:pPr>
      <w:r w:rsidRPr="008C64F2">
        <w:rPr>
          <w:rFonts w:ascii="Arial" w:eastAsia="Arial" w:hAnsi="Arial" w:cs="Arial"/>
          <w:sz w:val="20"/>
          <w:szCs w:val="20"/>
        </w:rPr>
        <w:t xml:space="preserve">I suoi principali interessi di ricerca sono: pianificazione strategica e controllo di reti di distribuzione automatizzate, tecniche di load flow delle reti elettriche, dispacciamento ottimale delle risorse energetiche di rete, smart </w:t>
      </w:r>
      <w:proofErr w:type="spellStart"/>
      <w:r w:rsidRPr="008C64F2">
        <w:rPr>
          <w:rFonts w:ascii="Arial" w:eastAsia="Arial" w:hAnsi="Arial" w:cs="Arial"/>
          <w:sz w:val="20"/>
          <w:szCs w:val="20"/>
        </w:rPr>
        <w:t>grid</w:t>
      </w:r>
      <w:proofErr w:type="spellEnd"/>
      <w:r w:rsidRPr="008C64F2">
        <w:rPr>
          <w:rFonts w:ascii="Arial" w:eastAsia="Arial" w:hAnsi="Arial" w:cs="Arial"/>
          <w:sz w:val="20"/>
          <w:szCs w:val="20"/>
        </w:rPr>
        <w:t xml:space="preserve">, generazione distribuita, fonti rinnovabili, aggregazione del carico, demand </w:t>
      </w:r>
      <w:proofErr w:type="spellStart"/>
      <w:r w:rsidRPr="008C64F2">
        <w:rPr>
          <w:rFonts w:ascii="Arial" w:eastAsia="Arial" w:hAnsi="Arial" w:cs="Arial"/>
          <w:sz w:val="20"/>
          <w:szCs w:val="20"/>
        </w:rPr>
        <w:t>response</w:t>
      </w:r>
      <w:proofErr w:type="spellEnd"/>
      <w:r w:rsidRPr="008C64F2">
        <w:rPr>
          <w:rFonts w:ascii="Arial" w:eastAsia="Arial" w:hAnsi="Arial" w:cs="Arial"/>
          <w:sz w:val="20"/>
          <w:szCs w:val="20"/>
        </w:rPr>
        <w:t>, impianti di terra, sicurezza elettrica. Relatore a convegni internazionali, è autore di oltre di 160 lavori scientifici tra articoli su rivista ed atti di congressi internazionali, rapporti tecnici e capitoli di libro.</w:t>
      </w:r>
    </w:p>
    <w:p w14:paraId="7F1C5DC0" w14:textId="78E835F1" w:rsidR="00C37A54" w:rsidRDefault="00C37A54" w:rsidP="00C37A54">
      <w:pPr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È </w:t>
      </w:r>
      <w:r w:rsidRPr="008C64F2">
        <w:rPr>
          <w:rFonts w:ascii="Arial" w:eastAsia="Arial" w:hAnsi="Arial" w:cs="Arial"/>
          <w:sz w:val="20"/>
          <w:szCs w:val="20"/>
        </w:rPr>
        <w:t>stato responsabile scientifico in diversi progetti di ricerca (di Ateneo, PO FESR, accordi di collaborazione con ENEA a valere sulla ricerca di sistema elettrico).</w:t>
      </w:r>
    </w:p>
    <w:p w14:paraId="7E459ACA" w14:textId="122B6955" w:rsidR="00C37A54" w:rsidRPr="008C64F2" w:rsidRDefault="00C37A54" w:rsidP="00C37A54">
      <w:pPr>
        <w:spacing w:after="0" w:line="276" w:lineRule="auto"/>
        <w:jc w:val="both"/>
        <w:rPr>
          <w:lang w:val="en-US"/>
        </w:rPr>
      </w:pPr>
      <w:r>
        <w:rPr>
          <w:rFonts w:ascii="Arial" w:eastAsia="Arial" w:hAnsi="Arial" w:cs="Arial"/>
          <w:sz w:val="20"/>
          <w:szCs w:val="20"/>
          <w:lang w:val="en-GB"/>
        </w:rPr>
        <w:t xml:space="preserve">È </w:t>
      </w:r>
      <w:r w:rsidRPr="7F5F58CB">
        <w:rPr>
          <w:rFonts w:ascii="Arial" w:eastAsia="Arial" w:hAnsi="Arial" w:cs="Arial"/>
          <w:sz w:val="20"/>
          <w:szCs w:val="20"/>
          <w:lang w:val="en-GB"/>
        </w:rPr>
        <w:t xml:space="preserve">associate editor </w:t>
      </w:r>
      <w:proofErr w:type="spellStart"/>
      <w:r w:rsidRPr="7F5F58CB">
        <w:rPr>
          <w:rFonts w:ascii="Arial" w:eastAsia="Arial" w:hAnsi="Arial" w:cs="Arial"/>
          <w:sz w:val="20"/>
          <w:szCs w:val="20"/>
          <w:lang w:val="en-GB"/>
        </w:rPr>
        <w:t>della</w:t>
      </w:r>
      <w:proofErr w:type="spellEnd"/>
      <w:r w:rsidRPr="7F5F58CB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7F5F58CB">
        <w:rPr>
          <w:rFonts w:ascii="Arial" w:eastAsia="Arial" w:hAnsi="Arial" w:cs="Arial"/>
          <w:sz w:val="20"/>
          <w:szCs w:val="20"/>
          <w:lang w:val="en-GB"/>
        </w:rPr>
        <w:t>rivista</w:t>
      </w:r>
      <w:proofErr w:type="spellEnd"/>
      <w:r w:rsidRPr="7F5F58CB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7F5F58CB">
        <w:rPr>
          <w:rFonts w:ascii="Arial" w:eastAsia="Arial" w:hAnsi="Arial" w:cs="Arial"/>
          <w:sz w:val="20"/>
          <w:szCs w:val="20"/>
          <w:lang w:val="en-GB"/>
        </w:rPr>
        <w:t>scientifica</w:t>
      </w:r>
      <w:proofErr w:type="spellEnd"/>
      <w:r w:rsidRPr="7F5F58CB">
        <w:rPr>
          <w:rFonts w:ascii="Arial" w:eastAsia="Arial" w:hAnsi="Arial" w:cs="Arial"/>
          <w:sz w:val="20"/>
          <w:szCs w:val="20"/>
          <w:lang w:val="en-GB"/>
        </w:rPr>
        <w:t xml:space="preserve"> IEEE Access e </w:t>
      </w:r>
      <w:proofErr w:type="spellStart"/>
      <w:r w:rsidRPr="7F5F58CB">
        <w:rPr>
          <w:rFonts w:ascii="Arial" w:eastAsia="Arial" w:hAnsi="Arial" w:cs="Arial"/>
          <w:sz w:val="20"/>
          <w:szCs w:val="20"/>
          <w:lang w:val="en-GB"/>
        </w:rPr>
        <w:t>componente</w:t>
      </w:r>
      <w:proofErr w:type="spellEnd"/>
      <w:r w:rsidRPr="7F5F58CB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7F5F58CB">
        <w:rPr>
          <w:rFonts w:ascii="Arial" w:eastAsia="Arial" w:hAnsi="Arial" w:cs="Arial"/>
          <w:sz w:val="20"/>
          <w:szCs w:val="20"/>
          <w:lang w:val="en-GB"/>
        </w:rPr>
        <w:t>degli</w:t>
      </w:r>
      <w:proofErr w:type="spellEnd"/>
      <w:r w:rsidRPr="7F5F58CB">
        <w:rPr>
          <w:rFonts w:ascii="Arial" w:eastAsia="Arial" w:hAnsi="Arial" w:cs="Arial"/>
          <w:sz w:val="20"/>
          <w:szCs w:val="20"/>
          <w:lang w:val="en-GB"/>
        </w:rPr>
        <w:t xml:space="preserve"> Editorial Board di: International Transactions on Electrical Energy Systems – Wiley, Journal of Electrical and Computer Engineering in the subject area “Power systems”- </w:t>
      </w:r>
      <w:proofErr w:type="spellStart"/>
      <w:r w:rsidRPr="7F5F58CB">
        <w:rPr>
          <w:rFonts w:ascii="Arial" w:eastAsia="Arial" w:hAnsi="Arial" w:cs="Arial"/>
          <w:sz w:val="20"/>
          <w:szCs w:val="20"/>
          <w:lang w:val="en-GB"/>
        </w:rPr>
        <w:t>Hindawi</w:t>
      </w:r>
      <w:proofErr w:type="spellEnd"/>
      <w:r w:rsidRPr="7F5F58CB">
        <w:rPr>
          <w:rFonts w:ascii="Arial" w:eastAsia="Arial" w:hAnsi="Arial" w:cs="Arial"/>
          <w:sz w:val="20"/>
          <w:szCs w:val="20"/>
          <w:lang w:val="en-GB"/>
        </w:rPr>
        <w:t>, Universal Journal of Electrical and Electronic Engineering – Horizon Research Publishing.</w:t>
      </w:r>
    </w:p>
    <w:p w14:paraId="4F5023F4" w14:textId="75194011" w:rsidR="00C37A54" w:rsidRDefault="00C37A54" w:rsidP="00C37A54">
      <w:pPr>
        <w:spacing w:after="0" w:line="276" w:lineRule="auto"/>
        <w:jc w:val="both"/>
      </w:pPr>
      <w:r w:rsidRPr="008C64F2">
        <w:rPr>
          <w:rFonts w:ascii="Arial" w:eastAsia="Arial" w:hAnsi="Arial" w:cs="Arial"/>
          <w:sz w:val="20"/>
          <w:szCs w:val="20"/>
        </w:rPr>
        <w:t xml:space="preserve">Nel corso della propria carriera ha ricoperto vari ruoli </w:t>
      </w:r>
      <w:r w:rsidRPr="008C64F2">
        <w:rPr>
          <w:rFonts w:ascii="Arial" w:eastAsia="Arial" w:hAnsi="Arial" w:cs="Arial"/>
          <w:sz w:val="20"/>
          <w:szCs w:val="20"/>
        </w:rPr>
        <w:t>istituzionali,</w:t>
      </w:r>
      <w:r w:rsidRPr="008C64F2">
        <w:rPr>
          <w:rFonts w:ascii="Arial" w:eastAsia="Arial" w:hAnsi="Arial" w:cs="Arial"/>
          <w:sz w:val="20"/>
          <w:szCs w:val="20"/>
        </w:rPr>
        <w:t xml:space="preserve"> tra i quali Delegato del Rettore alle politiche energetiche dell’Ateneo di Palermo (2015-2021), Coordinatore del Corso di Laurea ad orientamento professionale in Ingegneria della Sicurezza (2017-2023), membro eletto della Giunta di Dipartimento (2018-2021).</w:t>
      </w:r>
    </w:p>
    <w:p w14:paraId="5080291F" w14:textId="77777777" w:rsidR="00C37A54" w:rsidRDefault="00C37A54" w:rsidP="00C37A54">
      <w:pPr>
        <w:spacing w:after="0" w:line="276" w:lineRule="auto"/>
        <w:jc w:val="both"/>
      </w:pPr>
      <w:r w:rsidRPr="008C64F2">
        <w:rPr>
          <w:rFonts w:ascii="Arial" w:eastAsia="Arial" w:hAnsi="Arial" w:cs="Arial"/>
          <w:sz w:val="20"/>
          <w:szCs w:val="20"/>
        </w:rPr>
        <w:t xml:space="preserve">Dal 2016 ricopre diversi ruoli organizzativi per le conferenze internazionali IEEE EEEIC, I&amp;CPS Europe, RTSI e MELECON. </w:t>
      </w:r>
    </w:p>
    <w:p w14:paraId="5FB6702A" w14:textId="4BD8554D" w:rsidR="00C37A54" w:rsidRDefault="00C37A54" w:rsidP="00C37A54">
      <w:r>
        <w:rPr>
          <w:rFonts w:ascii="Arial" w:eastAsia="Arial" w:hAnsi="Arial" w:cs="Arial"/>
          <w:sz w:val="20"/>
          <w:szCs w:val="20"/>
        </w:rPr>
        <w:t xml:space="preserve">È </w:t>
      </w:r>
      <w:r w:rsidRPr="008C64F2">
        <w:rPr>
          <w:rFonts w:ascii="Arial" w:eastAsia="Arial" w:hAnsi="Arial" w:cs="Arial"/>
          <w:sz w:val="20"/>
          <w:szCs w:val="20"/>
        </w:rPr>
        <w:t xml:space="preserve">Presidente della Sezione di Palermo di AEIT, IEEE Senior </w:t>
      </w:r>
      <w:proofErr w:type="spellStart"/>
      <w:r w:rsidRPr="008C64F2">
        <w:rPr>
          <w:rFonts w:ascii="Arial" w:eastAsia="Arial" w:hAnsi="Arial" w:cs="Arial"/>
          <w:sz w:val="20"/>
          <w:szCs w:val="20"/>
        </w:rPr>
        <w:t>Member</w:t>
      </w:r>
      <w:proofErr w:type="spellEnd"/>
      <w:r w:rsidRPr="008C64F2">
        <w:rPr>
          <w:rFonts w:ascii="Arial" w:eastAsia="Arial" w:hAnsi="Arial" w:cs="Arial"/>
          <w:sz w:val="20"/>
          <w:szCs w:val="20"/>
        </w:rPr>
        <w:t>, affiliato alla society PES</w:t>
      </w:r>
    </w:p>
    <w:p w14:paraId="62C345A3" w14:textId="77777777" w:rsidR="00C37A54" w:rsidRDefault="00C37A54"/>
    <w:sectPr w:rsidR="00C3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54"/>
    <w:rsid w:val="00C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4725"/>
  <w15:chartTrackingRefBased/>
  <w15:docId w15:val="{B8794ACE-6147-402B-BEB8-CACB4E10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54"/>
    <w:pPr>
      <w:spacing w:line="259" w:lineRule="auto"/>
    </w:pPr>
    <w:rPr>
      <w:kern w:val="0"/>
      <w:sz w:val="22"/>
      <w:szCs w:val="22"/>
      <w:lang w:val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7A5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7A5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A5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7A5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7A5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7A5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7A5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7A5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7A5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7A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7A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A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7A5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7A5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7A5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7A5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7A5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7A5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7A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37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7A54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7A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7A54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37A5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37A54"/>
    <w:pPr>
      <w:spacing w:line="278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C37A5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7A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7A5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37A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Eco</dc:creator>
  <cp:keywords/>
  <dc:description/>
  <cp:lastModifiedBy>Simona Eco</cp:lastModifiedBy>
  <cp:revision>1</cp:revision>
  <dcterms:created xsi:type="dcterms:W3CDTF">2024-02-15T14:38:00Z</dcterms:created>
  <dcterms:modified xsi:type="dcterms:W3CDTF">2024-02-15T14:39:00Z</dcterms:modified>
</cp:coreProperties>
</file>